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A" w:rsidRDefault="00081E11">
      <w:pPr>
        <w:pStyle w:val="Balk1"/>
        <w:spacing w:before="150" w:after="150" w:line="264" w:lineRule="auto"/>
        <w:jc w:val="center"/>
        <w:rPr>
          <w:rFonts w:ascii="Segoe UI" w:hAnsi="Segoe UI"/>
          <w:b w:val="0"/>
          <w:color w:val="333333"/>
          <w:sz w:val="45"/>
        </w:rPr>
      </w:pPr>
      <w:bookmarkStart w:id="0" w:name="_GoBack"/>
      <w:bookmarkEnd w:id="0"/>
      <w:r>
        <w:rPr>
          <w:rFonts w:ascii="Segoe UI" w:hAnsi="Segoe UI"/>
          <w:b w:val="0"/>
          <w:color w:val="333333"/>
          <w:sz w:val="20"/>
          <w:szCs w:val="20"/>
        </w:rPr>
        <w:t>KONYA İL MÜFTÜLÜĞÜ</w:t>
      </w:r>
    </w:p>
    <w:p w:rsidR="00906CFA" w:rsidRDefault="00081E11">
      <w:pPr>
        <w:pStyle w:val="Balk1"/>
        <w:spacing w:before="150" w:after="150" w:line="264" w:lineRule="auto"/>
        <w:rPr>
          <w:rFonts w:ascii="segoe ui" w:hAnsi="segoe ui"/>
          <w:b w:val="0"/>
          <w:color w:val="333333"/>
          <w:sz w:val="20"/>
          <w:szCs w:val="20"/>
        </w:rPr>
      </w:pPr>
      <w:r>
        <w:rPr>
          <w:rFonts w:ascii="segoe ui" w:hAnsi="segoe ui"/>
          <w:b w:val="0"/>
          <w:color w:val="333333"/>
          <w:sz w:val="20"/>
          <w:szCs w:val="20"/>
        </w:rPr>
        <w:t>Vekil İmam-Hatip Sınavı Duyurusu</w:t>
      </w:r>
    </w:p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proofErr w:type="gramStart"/>
      <w:r>
        <w:rPr>
          <w:rFonts w:ascii="Times New Roman" w:hAnsi="Times New Roman"/>
          <w:color w:val="333333"/>
          <w:sz w:val="20"/>
          <w:szCs w:val="20"/>
        </w:rPr>
        <w:t>İ</w:t>
      </w:r>
      <w:r>
        <w:rPr>
          <w:rFonts w:ascii="Times New Roman" w:hAnsi="Times New Roman"/>
          <w:color w:val="000000"/>
          <w:sz w:val="20"/>
          <w:szCs w:val="20"/>
        </w:rPr>
        <w:t xml:space="preserve">limiz genelinde, İmam-Hatip veya Müezzin-Kayyım olarak görev yapmakta iken askerlik, yurtdışı görevlendirme veya geçici </w:t>
      </w:r>
      <w:r>
        <w:rPr>
          <w:rFonts w:ascii="Times New Roman" w:hAnsi="Times New Roman"/>
          <w:color w:val="000000"/>
          <w:sz w:val="20"/>
          <w:szCs w:val="20"/>
        </w:rPr>
        <w:t>görevlendirme vb. sebeplerle görevden ayrılan cami görevlilerinin yerine aşağıdaki listede bulunan kadrolara, 657 Sayılı Devlet Memurları Kanununun 86. Maddesine göre, Diyanet İşleri Başkanlığı Atama ve Yer Değiştirme Yönetmeliğinin 11/2 maddesi ile Diyane</w:t>
      </w:r>
      <w:r>
        <w:rPr>
          <w:rFonts w:ascii="Times New Roman" w:hAnsi="Times New Roman"/>
          <w:color w:val="000000"/>
          <w:sz w:val="20"/>
          <w:szCs w:val="20"/>
        </w:rPr>
        <w:t>t İşleri Başkanlığı Vaizlik, Kur’an Kursu Öğreticiliği, İmam-Hatiplik ve Müezzin-Kayyımlık Kadrolarına Atama ve Bu Kadroların Kariyer Basamaklarında Yükselme Yönetmeliğinin 9, 11 ve 13. maddeleri uyarınca yarışma sınavı ile açıktan vekil İmam-Hatip ve Veki</w:t>
      </w:r>
      <w:r>
        <w:rPr>
          <w:rFonts w:ascii="Times New Roman" w:hAnsi="Times New Roman"/>
          <w:color w:val="000000"/>
          <w:sz w:val="20"/>
          <w:szCs w:val="20"/>
        </w:rPr>
        <w:t>l Müezzin-Kayyım ataması yapılacaktır.</w:t>
      </w:r>
      <w:proofErr w:type="gramEnd"/>
    </w:p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>
        <w:rPr>
          <w:rFonts w:ascii="Roboto, Helvetica, Arial, Verda" w:hAnsi="Roboto, Helvetica, Arial, Verda"/>
          <w:color w:val="333333"/>
          <w:sz w:val="20"/>
          <w:szCs w:val="20"/>
        </w:rPr>
        <w:t>Sınava katılmak İsteyen Adaylarda Aranan Şartlar</w:t>
      </w:r>
    </w:p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 657sayılı Devlet Memurları Kanunu’nun 48 inci maddesinin (A) bendinde belirtilen şartları taşımak.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 Vekil İmam-Hatiplik için İmam-Hatip Lisesi veya üstü dini ö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ğrenim mezunu olmak.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 Diyanet İşleri Başkanlığı Atama ve Yer Değiştirme Yönetmeliğinin 5/b maddesinde belirtilen ortak nitelik şartlarını taşımak.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ind w:right="2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 Vekil Müezzin-Kayyımlık için Hafız olup, Lise veya dengi okul mezunu olmak. (İ.H.L mezunu ise hafızlık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şartı aranmaz.)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 Atanmak istediği görevi yapmaya mâni bir özrü bulunmamak.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6. 2018 Yılı KPSS (DHBT) sınavından en az 60 ve üzeri puan almış olmak.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7. Hali hazırda vekil olarak çalışıyor olmamak.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8. Adaylar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>ilan edilen camilerden sadece birisine 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müra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caat edebilir.</w:t>
            </w:r>
          </w:p>
        </w:tc>
      </w:tr>
    </w:tbl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>
        <w:rPr>
          <w:rFonts w:ascii="Roboto, Helvetica, Arial, Verda" w:hAnsi="Roboto, Helvetica, Arial, Verda"/>
          <w:color w:val="333333"/>
          <w:sz w:val="20"/>
          <w:szCs w:val="20"/>
        </w:rPr>
        <w:t>Yukarıdaki şartları taşıyan adaylar bir adet Ek-3 form dilekçe, fotoğraf, diploma fotokopisi ve 2018 yılı KPSS (DHBT) sınav sonucunu gösterir internet çıktısı ile birlikte görev almak istediği ilçe müftülüğüne şahsen müracaat edeceklerdir.</w:t>
      </w:r>
      <w:r>
        <w:rPr>
          <w:rFonts w:ascii="Roboto, Helvetica, Arial, Verda" w:hAnsi="Roboto, Helvetica, Arial, Verda"/>
          <w:color w:val="333333"/>
          <w:sz w:val="20"/>
          <w:szCs w:val="20"/>
        </w:rPr>
        <w:t xml:space="preserve"> İl Müftülüğüne yapılan müracaatlar kabul edilmeyecektir.</w:t>
      </w:r>
    </w:p>
    <w:p w:rsidR="00906CFA" w:rsidRDefault="00081E11">
      <w:pPr>
        <w:pStyle w:val="Textbody"/>
        <w:spacing w:after="150"/>
        <w:rPr>
          <w:rFonts w:ascii="Roboto, Helvetica, Arial, Verda" w:hAnsi="Roboto, Helvetica, Arial, Verda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u w:val="single"/>
        </w:rPr>
        <w:t>Bu duyuruda belirtilen şartları taşımayan veya posta yolu ile yapılan müracaatlar ile </w:t>
      </w:r>
      <w:proofErr w:type="gramStart"/>
      <w:r>
        <w:rPr>
          <w:rFonts w:ascii="Times New Roman" w:hAnsi="Times New Roman"/>
          <w:color w:val="333333"/>
          <w:sz w:val="20"/>
          <w:szCs w:val="20"/>
          <w:u w:val="single"/>
        </w:rPr>
        <w:t>04/09/2020</w:t>
      </w:r>
      <w:proofErr w:type="gramEnd"/>
      <w:r>
        <w:rPr>
          <w:rFonts w:ascii="Roboto, Helvetica, Arial, Verda" w:hAnsi="Roboto, Helvetica, Arial, Verda"/>
          <w:color w:val="333333"/>
          <w:sz w:val="20"/>
          <w:szCs w:val="20"/>
          <w:u w:val="single"/>
        </w:rPr>
        <w:t> </w:t>
      </w:r>
      <w:r>
        <w:rPr>
          <w:rFonts w:ascii="Times New Roman" w:hAnsi="Times New Roman"/>
          <w:color w:val="333333"/>
          <w:sz w:val="20"/>
          <w:szCs w:val="20"/>
          <w:u w:val="single"/>
        </w:rPr>
        <w:t>tarihinden sonra yapılan müracaatlar kabul edilmeyecektir.</w:t>
      </w:r>
    </w:p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  <w:r>
        <w:rPr>
          <w:rFonts w:ascii="Times New Roman" w:hAnsi="Times New Roman"/>
          <w:color w:val="333333"/>
          <w:sz w:val="20"/>
          <w:szCs w:val="20"/>
        </w:rPr>
        <w:t>Yapılacak sınav sadece ilan edilen camile</w:t>
      </w:r>
      <w:r>
        <w:rPr>
          <w:rFonts w:ascii="Times New Roman" w:hAnsi="Times New Roman"/>
          <w:color w:val="333333"/>
          <w:sz w:val="20"/>
          <w:szCs w:val="20"/>
        </w:rPr>
        <w:t>r için geçerlidir.</w:t>
      </w:r>
    </w:p>
    <w:p w:rsidR="00906CFA" w:rsidRDefault="00081E11">
      <w:pPr>
        <w:pStyle w:val="Textbody"/>
        <w:spacing w:after="15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İlanen duyurulur.</w:t>
      </w:r>
    </w:p>
    <w:p w:rsidR="00906CFA" w:rsidRDefault="00081E11">
      <w:pPr>
        <w:pStyle w:val="Textbody"/>
        <w:spacing w:after="15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tbl>
      <w:tblPr>
        <w:tblW w:w="7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245"/>
      </w:tblGrid>
      <w:tr w:rsidR="00906CFA">
        <w:tblPrEx>
          <w:tblCellMar>
            <w:top w:w="0" w:type="dxa"/>
            <w:bottom w:w="0" w:type="dxa"/>
          </w:tblCellMar>
        </w:tblPrEx>
        <w:tc>
          <w:tcPr>
            <w:tcW w:w="2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Son Müracaat tarihi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: 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04/09/2020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Mesai bitimine kadar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2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Sınav Tarihi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08/09/2020</w:t>
            </w:r>
            <w:proofErr w:type="gramEnd"/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2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Sınav Saati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: 09.00-12.00 Saatleri arasında yapılacaktır.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2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Sınav Yeri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: Konya İl Müftülüğü</w:t>
            </w:r>
          </w:p>
        </w:tc>
      </w:tr>
      <w:tr w:rsidR="00906CFA">
        <w:tblPrEx>
          <w:tblCellMar>
            <w:top w:w="0" w:type="dxa"/>
            <w:bottom w:w="0" w:type="dxa"/>
          </w:tblCellMar>
        </w:tblPrEx>
        <w:tc>
          <w:tcPr>
            <w:tcW w:w="2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Sınavın Yapılacağı Adres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Ferhuniye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Mahallesi,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Sultanşah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Cad. No:37 Selçuklu/Konya</w:t>
            </w:r>
          </w:p>
        </w:tc>
      </w:tr>
    </w:tbl>
    <w:p w:rsidR="00906CFA" w:rsidRDefault="00081E11">
      <w:pPr>
        <w:pStyle w:val="Textbody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906CFA">
        <w:tblPrEx>
          <w:tblCellMar>
            <w:top w:w="0" w:type="dxa"/>
            <w:bottom w:w="0" w:type="dxa"/>
          </w:tblCellMar>
        </w:tblPrEx>
        <w:tc>
          <w:tcPr>
            <w:tcW w:w="10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CFA" w:rsidRDefault="00081E11">
            <w:pPr>
              <w:pStyle w:val="TableContents"/>
              <w:spacing w:after="150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Sınav sonuçları, sınavı takip eden işgünü içerisinde ilimiz müftülüğünün </w:t>
            </w:r>
            <w:hyperlink r:id="rId7" w:history="1">
              <w:r>
                <w:rPr>
                  <w:rFonts w:ascii="Times New Roman" w:hAnsi="Times New Roman"/>
                  <w:color w:val="222222"/>
                  <w:sz w:val="20"/>
                  <w:szCs w:val="20"/>
                </w:rPr>
                <w:t>https://konya.diyanet.gov.tr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web adresi, “Duyurular” bölümünden açıklanacaktır.</w:t>
            </w:r>
          </w:p>
          <w:p w:rsidR="00906CFA" w:rsidRDefault="00081E11">
            <w:pPr>
              <w:pStyle w:val="TableContents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6CFA" w:rsidRDefault="00081E11">
      <w:pPr>
        <w:pStyle w:val="Textbody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906CFA">
      <w:pgSz w:w="11906" w:h="16838"/>
      <w:pgMar w:top="1134" w:right="61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1" w:rsidRDefault="00081E11">
      <w:r>
        <w:separator/>
      </w:r>
    </w:p>
  </w:endnote>
  <w:endnote w:type="continuationSeparator" w:id="0">
    <w:p w:rsidR="00081E11" w:rsidRDefault="0008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">
    <w:altName w:val="Vrinda"/>
    <w:panose1 w:val="020B0502040204020203"/>
    <w:charset w:val="00"/>
    <w:family w:val="auto"/>
    <w:pitch w:val="default"/>
  </w:font>
  <w:font w:name="Roboto, Helvetica, Arial, Verda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1" w:rsidRDefault="00081E11">
      <w:r>
        <w:rPr>
          <w:color w:val="000000"/>
        </w:rPr>
        <w:separator/>
      </w:r>
    </w:p>
  </w:footnote>
  <w:footnote w:type="continuationSeparator" w:id="0">
    <w:p w:rsidR="00081E11" w:rsidRDefault="0008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6CFA"/>
    <w:rsid w:val="00081E11"/>
    <w:rsid w:val="00906CFA"/>
    <w:rsid w:val="00E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ya.diyanet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selcuklu</dc:creator>
  <cp:lastModifiedBy>selcuklu</cp:lastModifiedBy>
  <cp:revision>1</cp:revision>
  <dcterms:created xsi:type="dcterms:W3CDTF">2020-08-24T08:24:00Z</dcterms:created>
  <dcterms:modified xsi:type="dcterms:W3CDTF">2020-08-28T05:57:00Z</dcterms:modified>
</cp:coreProperties>
</file>